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F3A" w:rsidRDefault="00332539">
      <w:pPr>
        <w:autoSpaceDE w:val="0"/>
        <w:autoSpaceDN w:val="0"/>
        <w:adjustRightInd w:val="0"/>
        <w:spacing w:before="12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begin">
          <w:ffData>
            <w:name w:val="ТекстовоеПоле15"/>
            <w:enabled/>
            <w:calcOnExit w:val="0"/>
            <w:textInput/>
          </w:ffData>
        </w:fldChar>
      </w:r>
      <w:bookmarkStart w:id="0" w:name="ТекстовоеПоле15"/>
      <w:r>
        <w:rPr>
          <w:rFonts w:ascii="Times New Roman" w:hAnsi="Times New Roman" w:cs="Times New Roman"/>
          <w:b/>
          <w:sz w:val="24"/>
          <w:szCs w:val="24"/>
          <w:u w:val="single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  <w:u w:val="single"/>
        </w:rPr>
      </w:r>
      <w:r>
        <w:rPr>
          <w:rFonts w:ascii="Times New Roman" w:hAnsi="Times New Roman" w:cs="Times New Roman"/>
          <w:b/>
          <w:sz w:val="24"/>
          <w:szCs w:val="24"/>
          <w:u w:val="single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 </w:t>
      </w:r>
      <w:r>
        <w:fldChar w:fldCharType="end"/>
      </w:r>
      <w:bookmarkEnd w:id="0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4612"/>
        <w:gridCol w:w="5164"/>
      </w:tblGrid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bookmarkStart w:id="1" w:name="ТекстовоеПоле4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>
              <w:fldChar w:fldCharType="end"/>
            </w:r>
            <w:bookmarkEnd w:id="1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9E0C80" w:rsidP="00416BDF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Ремонтный материал на основе битумных вяжущих с минеральным наполнителем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80" w:rsidRPr="009E0C80" w:rsidRDefault="009E0C80" w:rsidP="009E0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1) Готовый материал, не требующий предварительной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0C80" w:rsidRPr="009E0C80" w:rsidRDefault="009E0C80" w:rsidP="009E0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2) Уплотнение материала при помощи виброплиты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3640" w:rsidRDefault="009E0C80" w:rsidP="009E0C8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3) Срок открытия отремонтированного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не должен превышать 30 минут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16BDF" w:rsidP="00416BDF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финансовому взаимодействию 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9E0C80" w:rsidP="0061598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по факту поставки, безналичная,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недопустимо повышение цен по сравнению с утвержденными на торгах (или в договоре)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5"/>
                  <w:enabled/>
                  <w:calcOnExit w:val="0"/>
                  <w:textInput/>
                </w:ffData>
              </w:fldChar>
            </w:r>
            <w:bookmarkStart w:id="2" w:name="ТекстовоеПоле4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</w:t>
            </w:r>
            <w:r w:rsid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аковке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  <w:r>
              <w:fldChar w:fldCharType="end"/>
            </w:r>
            <w:bookmarkEnd w:id="2"/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80" w:rsidRPr="009E0C8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Ремонтный материал фасуется:</w:t>
            </w:r>
          </w:p>
          <w:p w:rsidR="009E0C80" w:rsidRPr="009E0C8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пластиковые ведра с крышкой весом 25 (±2%) кг или 30 (±2%) кг. Ведра герметично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закрыты крышкой, далее производится их упаковка на деревянные поддоны.</w:t>
            </w:r>
          </w:p>
          <w:p w:rsidR="009E0C80" w:rsidRPr="009E0C8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полипропиленовые мешки с полиэтиленовым вкладышем весом 25 (±2%) кг или 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(±2%) кг. Мешки герметично закрыты, далее производится их упаковка на деревянные</w:t>
            </w:r>
          </w:p>
          <w:p w:rsidR="0047364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поддоны.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Pr="00042314" w:rsidRDefault="009E0C80" w:rsidP="00042314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042314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314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C80" w:rsidRPr="009E0C80" w:rsidRDefault="009E0C80" w:rsidP="009E0C8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Поставка материала осуществляется по согласованному графику силами Поставщика и за его счёт (включая стоимость изготовления пропуска для въезда на территорию КЗА) на склад Покупателя.</w:t>
            </w:r>
          </w:p>
          <w:p w:rsidR="009E0C80" w:rsidRPr="009E0C80" w:rsidRDefault="009E0C80" w:rsidP="009E0C8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Своевременность поставки материала осуществляется в объеме, который был заказан.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E0C80" w:rsidRPr="009E0C80" w:rsidRDefault="009E0C80" w:rsidP="009E0C8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Возможна корректировка Заказчиком общего объёма поставки в большую или меньшую сторону по предварительному оповещению Поставщика.</w:t>
            </w:r>
          </w:p>
          <w:p w:rsidR="00042314" w:rsidRDefault="009E0C80" w:rsidP="009E0C80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Возможна корректировка Заказчиком месячного объёма поставки в большую или меньшую сторону по предварительному оповещению Поставщика.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C80" w:rsidRPr="009E0C8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Наличие положительного заключения отраслевой научной организации</w:t>
            </w:r>
          </w:p>
          <w:p w:rsidR="009E0C80" w:rsidRPr="009E0C8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Наличие паспорта качества на каждую поставку</w:t>
            </w:r>
          </w:p>
          <w:p w:rsidR="00473640" w:rsidRDefault="009E0C80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Наличие паспорта безопасности химической продукции и инструкции по применению</w:t>
            </w:r>
          </w:p>
        </w:tc>
      </w:tr>
      <w:tr w:rsidR="00473640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 к стране-производителю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042314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23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4060ED" w:rsidTr="00416BDF"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ED" w:rsidRDefault="004060ED" w:rsidP="004060ED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/ реализуемых товаров/работ/услуг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закупки/сбыта единиц товаров/работ/услуг, входящих в предмет закупки/сбыта 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4060ED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038" w:rsidRDefault="004060ED" w:rsidP="00692BEC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Ориентировочный график поставки согласуетс</w:t>
            </w:r>
            <w:r w:rsid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на этапе заключения договора</w:t>
            </w:r>
          </w:p>
          <w:p w:rsidR="009E0C80" w:rsidRDefault="00267038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0C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0C80" w:rsidRPr="009E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 для аварийного ремонта асфальтобетона</w:t>
            </w:r>
            <w:r w:rsidR="009E0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500 000 кг</w:t>
            </w:r>
          </w:p>
          <w:p w:rsidR="004060ED" w:rsidRPr="00042314" w:rsidRDefault="00267038" w:rsidP="009E0C8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Заказчик не обязан приобретать товар по верхней границе объема</w:t>
            </w:r>
            <w:r w:rsidR="00692BEC" w:rsidRPr="0069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</w:p>
        </w:tc>
      </w:tr>
      <w:tr w:rsidR="00473640" w:rsidTr="00416BDF">
        <w:tc>
          <w:tcPr>
            <w:tcW w:w="4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40" w:rsidRDefault="004060ED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значимости сервиса </w:t>
            </w:r>
          </w:p>
          <w:p w:rsidR="00473640" w:rsidRDefault="00473640" w:rsidP="00473640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473640" w:rsidP="00473640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73640" w:rsidTr="00416B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640" w:rsidRDefault="00473640" w:rsidP="0047364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40" w:rsidRDefault="00267038" w:rsidP="005259F1">
            <w:pPr>
              <w:autoSpaceDE w:val="0"/>
              <w:autoSpaceDN w:val="0"/>
              <w:adjustRightInd w:val="0"/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7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Критичный непрерывный</w:t>
            </w:r>
          </w:p>
        </w:tc>
      </w:tr>
    </w:tbl>
    <w:p w:rsidR="00E9453A" w:rsidRDefault="00332539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9453A" w:rsidRDefault="00E9453A" w:rsidP="00706A20">
      <w:pPr>
        <w:autoSpaceDE w:val="0"/>
        <w:autoSpaceDN w:val="0"/>
        <w:adjustRightInd w:val="0"/>
        <w:spacing w:before="12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F3A" w:rsidRPr="001A2247" w:rsidRDefault="00452F3A" w:rsidP="000A2EF6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2F3A" w:rsidRPr="001A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47" w:rsidRDefault="001A2247" w:rsidP="001A2247">
      <w:pPr>
        <w:spacing w:after="0" w:line="240" w:lineRule="auto"/>
      </w:pPr>
      <w:r>
        <w:separator/>
      </w:r>
    </w:p>
  </w:endnote>
  <w:end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47" w:rsidRDefault="001A2247" w:rsidP="001A2247">
      <w:pPr>
        <w:spacing w:after="0" w:line="240" w:lineRule="auto"/>
      </w:pPr>
      <w:r>
        <w:separator/>
      </w:r>
    </w:p>
  </w:footnote>
  <w:footnote w:type="continuationSeparator" w:id="0">
    <w:p w:rsidR="001A2247" w:rsidRDefault="001A2247" w:rsidP="001A2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C6D62FE"/>
    <w:multiLevelType w:val="hybridMultilevel"/>
    <w:tmpl w:val="20BAFF2C"/>
    <w:lvl w:ilvl="0" w:tplc="B86EFD6E">
      <w:start w:val="14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39"/>
    <w:rsid w:val="00042314"/>
    <w:rsid w:val="00083287"/>
    <w:rsid w:val="00083A84"/>
    <w:rsid w:val="000A2EF6"/>
    <w:rsid w:val="000E6A53"/>
    <w:rsid w:val="001A2247"/>
    <w:rsid w:val="001F6797"/>
    <w:rsid w:val="00204B6C"/>
    <w:rsid w:val="00215BA9"/>
    <w:rsid w:val="0022262E"/>
    <w:rsid w:val="00267038"/>
    <w:rsid w:val="00276F9F"/>
    <w:rsid w:val="002D5F8B"/>
    <w:rsid w:val="003005A6"/>
    <w:rsid w:val="00332539"/>
    <w:rsid w:val="00345903"/>
    <w:rsid w:val="00401581"/>
    <w:rsid w:val="004060ED"/>
    <w:rsid w:val="00416BDF"/>
    <w:rsid w:val="00452F3A"/>
    <w:rsid w:val="00473640"/>
    <w:rsid w:val="004B69A3"/>
    <w:rsid w:val="005259F1"/>
    <w:rsid w:val="0061598C"/>
    <w:rsid w:val="00673F1A"/>
    <w:rsid w:val="00692BEC"/>
    <w:rsid w:val="00706A20"/>
    <w:rsid w:val="007D5167"/>
    <w:rsid w:val="0082541E"/>
    <w:rsid w:val="008356B9"/>
    <w:rsid w:val="00843D97"/>
    <w:rsid w:val="00941BFA"/>
    <w:rsid w:val="0097577B"/>
    <w:rsid w:val="009D1830"/>
    <w:rsid w:val="009E0C80"/>
    <w:rsid w:val="009E427D"/>
    <w:rsid w:val="00A20EC2"/>
    <w:rsid w:val="00B4449D"/>
    <w:rsid w:val="00BF36C5"/>
    <w:rsid w:val="00C23A09"/>
    <w:rsid w:val="00C3310B"/>
    <w:rsid w:val="00C7364B"/>
    <w:rsid w:val="00D0171B"/>
    <w:rsid w:val="00DD1ED1"/>
    <w:rsid w:val="00E9453A"/>
    <w:rsid w:val="00F0242C"/>
    <w:rsid w:val="00F24A78"/>
    <w:rsid w:val="00F64593"/>
    <w:rsid w:val="00F94B87"/>
    <w:rsid w:val="00FB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5EDE8DF"/>
  <w15:chartTrackingRefBased/>
  <w15:docId w15:val="{58ECA300-CD45-4207-8503-68F7E448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5">
    <w:name w:val="Subtitle"/>
    <w:basedOn w:val="a"/>
    <w:link w:val="a6"/>
    <w:qFormat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locked/>
    <w:rPr>
      <w:rFonts w:ascii="Times New Roman" w:eastAsia="Times New Roman" w:hAnsi="Times New Roman" w:cs="Times New Roman" w:hint="default"/>
      <w:smallCap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table" w:styleId="a8">
    <w:name w:val="Table Grid"/>
    <w:basedOn w:val="a1"/>
    <w:uiPriority w:val="5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Pr>
      <w:i/>
      <w:iCs/>
    </w:rPr>
  </w:style>
  <w:style w:type="paragraph" w:styleId="aa">
    <w:name w:val="header"/>
    <w:basedOn w:val="a"/>
    <w:link w:val="ab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A2247"/>
    <w:rPr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1A2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A2247"/>
    <w:rPr>
      <w:sz w:val="22"/>
      <w:szCs w:val="22"/>
    </w:rPr>
  </w:style>
  <w:style w:type="character" w:customStyle="1" w:styleId="-">
    <w:name w:val="Интернет-ссылка"/>
    <w:basedOn w:val="a0"/>
    <w:unhideWhenUsed/>
    <w:rsid w:val="0047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arubtsova</dc:creator>
  <cp:keywords/>
  <dc:description/>
  <cp:lastModifiedBy>Тимохина Мария Алексеевна</cp:lastModifiedBy>
  <cp:revision>2</cp:revision>
  <dcterms:created xsi:type="dcterms:W3CDTF">2025-02-07T07:20:00Z</dcterms:created>
  <dcterms:modified xsi:type="dcterms:W3CDTF">2025-02-07T07:20:00Z</dcterms:modified>
</cp:coreProperties>
</file>